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i w:val="0"/>
          <w:sz w:val="28"/>
        </w:rPr>
        <w:t>СОГЛАСИЕ</w:t>
      </w:r>
    </w:p>
    <w:p>
      <w:pPr>
        <w:spacing w:after="240"/>
        <w:jc w:val="center"/>
      </w:pPr>
      <w:r>
        <w:rPr>
          <w:b w:val="0"/>
          <w:i/>
          <w:color w:val="43536E"/>
          <w:sz w:val="22"/>
        </w:rPr>
        <w:t>законных представителей на осуществление деятельности с применением налога на профессиональный доход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фамилия, имя, отчество законного представителя полностью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паспортные данные представителя: серия, номер, кем и когда выдан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даю согласие на осуществление деятельности с применением специального налогового режима «Налог на профессиональный доход» несовершеннолетним: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фамилия, имя, отчество несовершеннолетнего, дата рождения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С условиями применения указанного налогового режима ознакомлен, характер деятельности мне известен.</w:t>
      </w:r>
    </w:p>
    <w:p>
      <w:pPr>
        <w:spacing w:after="24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        ______________________        ________________________</w:t>
      </w:r>
    </w:p>
    <w:p>
      <w:pPr>
        <w:spacing w:after="240"/>
      </w:pPr>
      <w:r>
        <w:rPr>
          <w:b w:val="0"/>
          <w:i/>
          <w:color w:val="43536E"/>
          <w:sz w:val="17"/>
        </w:rPr>
        <w:t>дата                    подпись представителя                    расшифровка подписи</w:t>
      </w:r>
    </w:p>
    <w:p>
      <w:pPr>
        <w:spacing w:after="200"/>
      </w:pPr>
      <w:r>
        <w:rPr>
          <w:b w:val="0"/>
          <w:i/>
          <w:color w:val="5A4415"/>
          <w:sz w:val="20"/>
        </w:rPr>
        <w:t>Согласие не требуется, если несовершеннолетний вступил в брак или признан полностью дееспособным в установленном порядке.</w:t>
      </w:r>
    </w:p>
    <w:p>
      <w:r>
        <w:br w:type="page"/>
      </w:r>
    </w:p>
    <w:p>
      <w:pPr>
        <w:spacing w:after="160"/>
      </w:pPr>
      <w:r>
        <w:rPr>
          <w:b/>
          <w:i w:val="0"/>
          <w:color w:val="16233A"/>
          <w:sz w:val="26"/>
        </w:rPr>
        <w:t>Как заполнить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1. Кто подписывает. Родитель, усыновитель или попечитель. Если представителей двое, уточните в инспекции, нужна ли подпись обоих — практика различается.</w:t>
      </w:r>
    </w:p>
    <w:p>
      <w:pPr>
        <w:spacing w:after="120"/>
        <w:ind w:left="283"/>
      </w:pPr>
      <w:r>
        <w:rPr>
          <w:b w:val="0"/>
          <w:i w:val="0"/>
          <w:sz w:val="21"/>
        </w:rPr>
        <w:t>2. Возраст. Для лиц младше шестнадцати лет условия строже. Проверьте требования до подготовки документа.</w:t>
      </w:r>
    </w:p>
    <w:p>
      <w:pPr>
        <w:spacing w:after="120"/>
        <w:ind w:left="283"/>
      </w:pPr>
      <w:r>
        <w:rPr>
          <w:b w:val="0"/>
          <w:i w:val="0"/>
          <w:sz w:val="21"/>
        </w:rPr>
        <w:t>3. Формулировка деятельности. Общая: конкретный вид можно менять в приложении в любой момент, и переоформлять согласие из-за этого не нужно.</w:t>
      </w:r>
    </w:p>
    <w:p>
      <w:pPr>
        <w:spacing w:after="120"/>
        <w:ind w:left="283"/>
      </w:pPr>
      <w:r>
        <w:rPr>
          <w:b w:val="0"/>
          <w:i w:val="0"/>
          <w:sz w:val="21"/>
        </w:rPr>
        <w:t>4. Платформы. Даже при наличии согласия площадки устанавливают свои возрастные ограничения, и они обычно строже законодательных.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/>
          <w:i w:val="0"/>
          <w:color w:val="16233A"/>
          <w:sz w:val="26"/>
        </w:rPr>
        <w:t>Что важно знать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Регистрация бесплатна в любом возрасте, госпошлины нет.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Ограничения режима — перепродажа, наём, лимит — действуют одинаково для всех.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Подработка не отменяет стипендию и не влияет на статус учащегося.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Статус исключает признание безработным — это важно и для несовершеннолетних.</w:t>
      </w:r>
    </w:p>
    <w:p>
      <w:pPr>
        <w:spacing w:after="280"/>
      </w:pPr>
      <w:r>
        <w:rPr>
          <w:b w:val="0"/>
          <w:i w:val="0"/>
          <w:sz w:val="24"/>
        </w:rPr>
      </w:r>
    </w:p>
    <w:p>
      <w:pPr>
        <w:spacing w:after="0"/>
      </w:pPr>
      <w:r>
        <w:rPr>
          <w:b w:val="0"/>
          <w:i/>
          <w:color w:val="6C7B94"/>
          <w:sz w:val="17"/>
        </w:rPr>
        <w:t>Образец подготовлен для samozanyat.online. Документ носит справочный характер и не заменяет консультацию по конкретной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